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5D7" w:rsidRPr="00C725D7" w:rsidRDefault="00C725D7" w:rsidP="00C725D7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725D7">
        <w:rPr>
          <w:rFonts w:ascii="Times New Roman" w:hAnsi="Times New Roman" w:cs="Times New Roman"/>
          <w:b/>
          <w:sz w:val="40"/>
          <w:szCs w:val="40"/>
        </w:rPr>
        <w:t>Module 3</w:t>
      </w:r>
    </w:p>
    <w:p w:rsidR="00C725D7" w:rsidRDefault="00C725D7" w:rsidP="00C725D7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EAB651A" wp14:editId="00525CE2">
            <wp:extent cx="1645920" cy="408600"/>
            <wp:effectExtent l="0" t="0" r="0" b="0"/>
            <wp:docPr id="266" name="单元小结.eps" descr="id:2147497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5D7" w:rsidRDefault="00C725D7" w:rsidP="00C725D7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2C1F3AF" wp14:editId="15AE7983">
            <wp:extent cx="612720" cy="170640"/>
            <wp:effectExtent l="0" t="0" r="0" b="0"/>
            <wp:docPr id="267" name="3星.EPS" descr="id:2147497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5D7" w:rsidRDefault="00C725D7" w:rsidP="00C725D7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point</w:t>
      </w:r>
      <w:r>
        <w:rPr>
          <w:rFonts w:eastAsia="方正楷体_GBK" w:hint="eastAsia"/>
        </w:rPr>
        <w:t>指</w:t>
      </w:r>
      <w:r>
        <w:t xml:space="preserve">　</w:t>
      </w:r>
      <w:r>
        <w:rPr>
          <w:color w:val="00FFFF"/>
        </w:rPr>
        <w:t>sit</w:t>
      </w:r>
      <w:r>
        <w:rPr>
          <w:rFonts w:eastAsia="方正楷体_GBK" w:hint="eastAsia"/>
        </w:rPr>
        <w:t>坐</w:t>
      </w:r>
      <w:r>
        <w:t xml:space="preserve">　</w:t>
      </w:r>
      <w:r>
        <w:rPr>
          <w:color w:val="00FFFF"/>
        </w:rPr>
        <w:t>stand</w:t>
      </w:r>
      <w:r>
        <w:rPr>
          <w:rFonts w:eastAsia="方正楷体_GBK" w:hint="eastAsia"/>
        </w:rPr>
        <w:t>站</w:t>
      </w:r>
    </w:p>
    <w:p w:rsidR="00C725D7" w:rsidRDefault="00C725D7" w:rsidP="00C725D7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door</w:t>
      </w:r>
      <w:r>
        <w:rPr>
          <w:rFonts w:eastAsia="方正楷体_GBK" w:hint="eastAsia"/>
        </w:rPr>
        <w:t>门</w:t>
      </w:r>
      <w:r>
        <w:t xml:space="preserve">　</w:t>
      </w:r>
      <w:r>
        <w:rPr>
          <w:color w:val="00FFFF"/>
        </w:rPr>
        <w:t>window</w:t>
      </w:r>
      <w:r>
        <w:rPr>
          <w:rFonts w:eastAsia="方正楷体_GBK" w:hint="eastAsia"/>
        </w:rPr>
        <w:t>窗户</w:t>
      </w:r>
      <w:r>
        <w:t xml:space="preserve">　</w:t>
      </w:r>
      <w:r>
        <w:rPr>
          <w:color w:val="00FFFF"/>
        </w:rPr>
        <w:t>blackboard</w:t>
      </w:r>
      <w:r>
        <w:rPr>
          <w:rFonts w:eastAsia="方正楷体_GBK" w:hint="eastAsia"/>
        </w:rPr>
        <w:t>黑板</w:t>
      </w:r>
      <w:r>
        <w:t xml:space="preserve">　</w:t>
      </w:r>
      <w:r>
        <w:rPr>
          <w:color w:val="00FFFF"/>
        </w:rPr>
        <w:t>bird</w:t>
      </w:r>
      <w:r>
        <w:rPr>
          <w:rFonts w:eastAsia="方正楷体_GBK" w:hint="eastAsia"/>
        </w:rPr>
        <w:t>鸟</w:t>
      </w:r>
      <w:r>
        <w:t xml:space="preserve">　</w:t>
      </w:r>
      <w:r>
        <w:rPr>
          <w:color w:val="00FFFF"/>
        </w:rPr>
        <w:t>tweet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鸟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啾啾的叫声</w:t>
      </w:r>
      <w:r>
        <w:t xml:space="preserve">　</w:t>
      </w:r>
      <w:r>
        <w:rPr>
          <w:color w:val="00FFFF"/>
        </w:rPr>
        <w:t>desk</w:t>
      </w:r>
      <w:r>
        <w:rPr>
          <w:rFonts w:eastAsia="方正楷体_GBK" w:hint="eastAsia"/>
        </w:rPr>
        <w:t>书桌</w:t>
      </w:r>
      <w:r>
        <w:t xml:space="preserve">　</w:t>
      </w:r>
      <w:r>
        <w:rPr>
          <w:color w:val="00FFFF"/>
        </w:rPr>
        <w:t>chair</w:t>
      </w:r>
      <w:r>
        <w:rPr>
          <w:rFonts w:eastAsia="方正楷体_GBK" w:hint="eastAsia"/>
        </w:rPr>
        <w:t>椅子</w:t>
      </w:r>
    </w:p>
    <w:p w:rsidR="00C725D7" w:rsidRDefault="00C725D7" w:rsidP="00C725D7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down</w:t>
      </w:r>
      <w:r>
        <w:rPr>
          <w:rFonts w:eastAsia="方正楷体_GBK" w:hint="eastAsia"/>
        </w:rPr>
        <w:t>向下</w:t>
      </w:r>
      <w:r>
        <w:t xml:space="preserve">　</w:t>
      </w:r>
      <w:r>
        <w:rPr>
          <w:color w:val="00FFFF"/>
        </w:rPr>
        <w:t>up</w:t>
      </w:r>
      <w:r>
        <w:rPr>
          <w:rFonts w:eastAsia="方正楷体_GBK" w:hint="eastAsia"/>
        </w:rPr>
        <w:t>向上</w:t>
      </w:r>
    </w:p>
    <w:p w:rsidR="00C725D7" w:rsidRDefault="00C725D7" w:rsidP="00C725D7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to</w:t>
      </w:r>
      <w:r>
        <w:rPr>
          <w:rFonts w:eastAsia="方正楷体_GBK" w:hint="eastAsia"/>
        </w:rPr>
        <w:t>向……</w:t>
      </w:r>
      <w:bookmarkStart w:id="0" w:name="_GoBack"/>
      <w:bookmarkEnd w:id="0"/>
    </w:p>
    <w:p w:rsidR="00C725D7" w:rsidRDefault="00C725D7" w:rsidP="00C725D7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冠词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</w:rPr>
        <w:t>这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那</w:t>
      </w:r>
      <w:r>
        <w:rPr>
          <w:rFonts w:ascii="方正楷体_GBK" w:hAnsi="方正楷体_GBK"/>
        </w:rPr>
        <w:t>)</w:t>
      </w:r>
      <w:proofErr w:type="gramStart"/>
      <w:r>
        <w:rPr>
          <w:rFonts w:eastAsia="方正楷体_GBK" w:hint="eastAsia"/>
        </w:rPr>
        <w:t>个</w:t>
      </w:r>
      <w:proofErr w:type="gramEnd"/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那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些</w:t>
      </w:r>
    </w:p>
    <w:p w:rsidR="00C725D7" w:rsidRDefault="00C725D7" w:rsidP="00C725D7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1785EE5" wp14:editId="61DD5BE5">
            <wp:extent cx="396360" cy="170640"/>
            <wp:effectExtent l="0" t="0" r="0" b="0"/>
            <wp:docPr id="268" name="2星.EPS" descr="id:21474976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5D7" w:rsidRDefault="00C725D7" w:rsidP="00C725D7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其他常见名词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wall</w:t>
      </w:r>
      <w:r>
        <w:rPr>
          <w:rFonts w:eastAsia="方正楷体_GBK" w:hint="eastAsia"/>
        </w:rPr>
        <w:t>墙</w:t>
      </w:r>
      <w:r>
        <w:t xml:space="preserve">　</w:t>
      </w:r>
      <w:r>
        <w:rPr>
          <w:color w:val="00FFFF"/>
        </w:rPr>
        <w:t>floor</w:t>
      </w:r>
      <w:r>
        <w:rPr>
          <w:rFonts w:eastAsia="方正楷体_GBK" w:hint="eastAsia"/>
        </w:rPr>
        <w:t>地板</w:t>
      </w:r>
      <w:r>
        <w:t xml:space="preserve">　</w:t>
      </w:r>
      <w:r>
        <w:rPr>
          <w:color w:val="00FFFF"/>
        </w:rPr>
        <w:t>light</w:t>
      </w:r>
      <w:r>
        <w:rPr>
          <w:rFonts w:eastAsia="方正楷体_GBK" w:hint="eastAsia"/>
        </w:rPr>
        <w:t>灯</w:t>
      </w:r>
      <w:r>
        <w:t xml:space="preserve">　</w:t>
      </w:r>
      <w:r>
        <w:rPr>
          <w:color w:val="00FFFF"/>
        </w:rPr>
        <w:t>chalk</w:t>
      </w:r>
      <w:r>
        <w:rPr>
          <w:rFonts w:eastAsia="方正楷体_GBK" w:hint="eastAsia"/>
        </w:rPr>
        <w:t>粉笔</w:t>
      </w:r>
      <w:r>
        <w:t xml:space="preserve">　</w:t>
      </w:r>
      <w:r>
        <w:rPr>
          <w:color w:val="00FFFF"/>
        </w:rPr>
        <w:t>notebook</w:t>
      </w:r>
      <w:r>
        <w:rPr>
          <w:rFonts w:eastAsia="方正楷体_GBK" w:hint="eastAsia"/>
        </w:rPr>
        <w:t>笔记本</w:t>
      </w:r>
    </w:p>
    <w:p w:rsidR="00C725D7" w:rsidRDefault="00C725D7" w:rsidP="00C725D7">
      <w:r>
        <w:rPr>
          <w:color w:val="00FFFF"/>
        </w:rPr>
        <w:t>pen</w:t>
      </w:r>
      <w:r>
        <w:rPr>
          <w:rFonts w:eastAsia="方正楷体_GBK" w:hint="eastAsia"/>
        </w:rPr>
        <w:t>钢笔</w:t>
      </w:r>
      <w:r>
        <w:t xml:space="preserve">　</w:t>
      </w:r>
      <w:r>
        <w:rPr>
          <w:color w:val="00FFFF"/>
        </w:rPr>
        <w:t>pencil</w:t>
      </w:r>
      <w:r>
        <w:rPr>
          <w:rFonts w:eastAsia="方正楷体_GBK" w:hint="eastAsia"/>
        </w:rPr>
        <w:t>铅笔</w:t>
      </w:r>
    </w:p>
    <w:p w:rsidR="00C725D7" w:rsidRDefault="00C725D7" w:rsidP="00C725D7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冠词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a/an</w:t>
      </w:r>
      <w:r>
        <w:rPr>
          <w:rFonts w:eastAsia="方正楷体_GBK" w:hint="eastAsia"/>
        </w:rPr>
        <w:t>一个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</w:t>
      </w:r>
    </w:p>
    <w:p w:rsidR="00C725D7" w:rsidRDefault="00C725D7" w:rsidP="00C725D7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41B3ED4" wp14:editId="24460E4E">
            <wp:extent cx="612720" cy="170640"/>
            <wp:effectExtent l="0" t="0" r="0" b="0"/>
            <wp:docPr id="269" name="3星.eps" descr="id:2147497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5D7" w:rsidRDefault="00C725D7" w:rsidP="00C725D7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hello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指向“</w:t>
      </w:r>
      <w:r>
        <w:t>hello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!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ab/>
      </w: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</w:t>
      </w:r>
      <w:r>
        <w:t>hi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指向“</w:t>
      </w:r>
      <w:r>
        <w:t>hi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!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是指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“指向某个方向”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并非指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“指向某个物品”。</w:t>
      </w:r>
      <w:r>
        <w:t>point</w:t>
      </w:r>
      <w:r>
        <w:rPr>
          <w:rFonts w:eastAsia="方正楷体_GBK" w:hint="eastAsia"/>
        </w:rPr>
        <w:t>意为“指”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在这里表示方向。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proofErr w:type="gramStart"/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bird.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指向鸟。</w:t>
      </w:r>
    </w:p>
    <w:p w:rsidR="00C725D7" w:rsidRDefault="00C725D7" w:rsidP="00C725D7">
      <w:pPr>
        <w:ind w:firstLineChars="200" w:firstLine="480"/>
      </w:pPr>
      <w:proofErr w:type="gramStart"/>
      <w:r>
        <w:t>Point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girl.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指向女孩。</w:t>
      </w:r>
    </w:p>
    <w:p w:rsidR="00C725D7" w:rsidRDefault="00C725D7" w:rsidP="00C725D7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Sit</w:t>
      </w:r>
      <w:r>
        <w:rPr>
          <w:rFonts w:eastAsia="方正楷体_GBK" w:hint="eastAsia"/>
        </w:rPr>
        <w:t xml:space="preserve"> </w:t>
      </w:r>
      <w:r>
        <w:t>down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please.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请坐下。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ab/>
      </w:r>
      <w:r>
        <w:t>Please</w:t>
      </w:r>
      <w:r>
        <w:rPr>
          <w:rFonts w:eastAsia="方正楷体_GBK" w:hint="eastAsia"/>
        </w:rPr>
        <w:t xml:space="preserve"> </w:t>
      </w:r>
      <w:r>
        <w:t>stand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请起立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玲玲。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sit</w:t>
      </w:r>
      <w:r>
        <w:rPr>
          <w:rFonts w:eastAsia="方正楷体_GBK" w:hint="eastAsia"/>
        </w:rPr>
        <w:t xml:space="preserve"> </w:t>
      </w:r>
      <w:r>
        <w:t>down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坐下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与</w:t>
      </w:r>
      <w:r>
        <w:t>stand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起立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是一对对应词组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在课堂上常用到这两个词组构成的句子。为了表示礼貌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可以在“</w:t>
      </w:r>
      <w:r>
        <w:t>Sit</w:t>
      </w:r>
      <w:r>
        <w:rPr>
          <w:rFonts w:eastAsia="方正楷体_GBK" w:hint="eastAsia"/>
        </w:rPr>
        <w:t xml:space="preserve"> </w:t>
      </w:r>
      <w:r>
        <w:t>down.</w:t>
      </w:r>
      <w:r>
        <w:rPr>
          <w:rFonts w:eastAsia="方正楷体_GBK" w:hint="eastAsia"/>
        </w:rPr>
        <w:t>”和“</w:t>
      </w:r>
      <w:r>
        <w:t>Stand</w:t>
      </w:r>
      <w:r>
        <w:rPr>
          <w:rFonts w:eastAsia="方正楷体_GBK" w:hint="eastAsia"/>
        </w:rPr>
        <w:t xml:space="preserve"> </w:t>
      </w:r>
      <w:r>
        <w:t>up.</w:t>
      </w:r>
      <w:r>
        <w:rPr>
          <w:rFonts w:eastAsia="方正楷体_GBK" w:hint="eastAsia"/>
        </w:rPr>
        <w:t>”句末加上</w:t>
      </w:r>
      <w:r>
        <w:t>please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please</w:t>
      </w:r>
      <w:r>
        <w:rPr>
          <w:rFonts w:eastAsia="方正楷体_GBK" w:hint="eastAsia"/>
        </w:rPr>
        <w:t>也可放在句首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此时</w:t>
      </w:r>
      <w:r>
        <w:t>sit</w:t>
      </w:r>
      <w:r>
        <w:rPr>
          <w:rFonts w:eastAsia="方正楷体_GBK" w:hint="eastAsia"/>
        </w:rPr>
        <w:t>和</w:t>
      </w:r>
      <w:r>
        <w:t>stand</w:t>
      </w:r>
      <w:r>
        <w:rPr>
          <w:rFonts w:eastAsia="方正楷体_GBK" w:hint="eastAsia"/>
        </w:rPr>
        <w:t>的首字母小写。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Stand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please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Li</w:t>
      </w:r>
      <w:r>
        <w:rPr>
          <w:rFonts w:eastAsia="方正楷体_GBK" w:hint="eastAsia"/>
        </w:rPr>
        <w:t xml:space="preserve"> </w:t>
      </w:r>
      <w:r>
        <w:t>Ming.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请起立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李明。</w:t>
      </w:r>
    </w:p>
    <w:p w:rsidR="00C725D7" w:rsidRDefault="00C725D7" w:rsidP="00C725D7">
      <w:pPr>
        <w:ind w:firstLineChars="200" w:firstLine="480"/>
      </w:pPr>
      <w:r>
        <w:t>Please</w:t>
      </w:r>
      <w:r>
        <w:rPr>
          <w:rFonts w:eastAsia="方正楷体_GBK" w:hint="eastAsia"/>
        </w:rPr>
        <w:t xml:space="preserve"> </w:t>
      </w:r>
      <w:r>
        <w:t>sit</w:t>
      </w:r>
      <w:r>
        <w:rPr>
          <w:rFonts w:eastAsia="方正楷体_GBK" w:hint="eastAsia"/>
        </w:rPr>
        <w:t xml:space="preserve"> </w:t>
      </w:r>
      <w:r>
        <w:t>down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Jenny.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请坐下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詹妮。</w:t>
      </w:r>
    </w:p>
    <w:p w:rsidR="00C725D7" w:rsidRDefault="00C725D7" w:rsidP="00C725D7">
      <w:pPr>
        <w:spacing w:line="360" w:lineRule="atLeast"/>
      </w:pPr>
      <w:r>
        <w:rPr>
          <w:rFonts w:eastAsia="方正黑体_GBK" w:hint="eastAsia"/>
          <w:color w:val="FF0000"/>
        </w:rPr>
        <w:t>四、开拓眼界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E9F7E29" wp14:editId="37B7AABC">
            <wp:extent cx="612720" cy="170640"/>
            <wp:effectExtent l="0" t="0" r="0" b="0"/>
            <wp:docPr id="270" name="3星.eps" descr="id:2147497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>记得我们小的时候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家长、老师对孩子、学生的体罚是司空见惯的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体罚的方式包括罚站、罚跪、打手心、打屁股等。东方社会有“不打不成才”的传统观念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但随着社会的进步、人权意识的普及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体罚也越来越少见。让人惊讶的是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在人权观念普及的美国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还有不少学校保留了体罚的传统。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lastRenderedPageBreak/>
        <w:t>老师有权利体罚学生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这是欧洲移民带到北美的传统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源远流长。在美国各州中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最早禁止学校体罚的是新泽西州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早在</w:t>
      </w:r>
      <w:r>
        <w:t>1867</w:t>
      </w:r>
      <w:r>
        <w:rPr>
          <w:rFonts w:eastAsia="方正楷体_GBK" w:hint="eastAsia"/>
        </w:rPr>
        <w:t>年新泽西州就通过法律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全面禁止体罚。但此后一百多年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其他各州的老师对学生还是“照打不误”。直到</w:t>
      </w:r>
      <w:r>
        <w:t>20</w:t>
      </w:r>
      <w:r>
        <w:rPr>
          <w:rFonts w:eastAsia="方正楷体_GBK" w:hint="eastAsia"/>
        </w:rPr>
        <w:t>世纪七八十年代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在教师、家长、社会等各团体的呼吁下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学校体罚才在许多</w:t>
      </w:r>
      <w:proofErr w:type="gramStart"/>
      <w:r>
        <w:rPr>
          <w:rFonts w:eastAsia="方正楷体_GBK" w:hint="eastAsia"/>
        </w:rPr>
        <w:t>州逐渐</w:t>
      </w:r>
      <w:proofErr w:type="gramEnd"/>
      <w:r>
        <w:rPr>
          <w:rFonts w:eastAsia="方正楷体_GBK" w:hint="eastAsia"/>
        </w:rPr>
        <w:t>被禁止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最新的例子是俄亥俄州和新墨西哥州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这两个</w:t>
      </w:r>
      <w:proofErr w:type="gramStart"/>
      <w:r>
        <w:rPr>
          <w:rFonts w:eastAsia="方正楷体_GBK" w:hint="eastAsia"/>
        </w:rPr>
        <w:t>州分别</w:t>
      </w:r>
      <w:proofErr w:type="gramEnd"/>
      <w:r>
        <w:rPr>
          <w:rFonts w:eastAsia="方正楷体_GBK" w:hint="eastAsia"/>
        </w:rPr>
        <w:t>于</w:t>
      </w:r>
      <w:r>
        <w:t>2009</w:t>
      </w:r>
      <w:r>
        <w:rPr>
          <w:rFonts w:eastAsia="方正楷体_GBK" w:hint="eastAsia"/>
        </w:rPr>
        <w:t>年和</w:t>
      </w:r>
      <w:r>
        <w:t>2011</w:t>
      </w:r>
      <w:r>
        <w:rPr>
          <w:rFonts w:eastAsia="方正楷体_GBK" w:hint="eastAsia"/>
        </w:rPr>
        <w:t>年通过法律禁止体罚。目前</w:t>
      </w:r>
      <w:r>
        <w:t>31</w:t>
      </w:r>
      <w:r>
        <w:rPr>
          <w:rFonts w:eastAsia="方正楷体_GBK" w:hint="eastAsia"/>
        </w:rPr>
        <w:t>个州与首都哥伦比亚特区已经不允许学校体罚学生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但还有</w:t>
      </w:r>
      <w:r>
        <w:t>19</w:t>
      </w:r>
      <w:r>
        <w:rPr>
          <w:rFonts w:eastAsia="方正楷体_GBK" w:hint="eastAsia"/>
        </w:rPr>
        <w:t>个州没有这样的禁令。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>老师是否可以体罚学生在美国一直是存在争议的话题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支持老师体罚学生的人常常以传统不可废弃为理由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也有人认为“省了棍子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惯坏了孩子”。德克萨斯州埃</w:t>
      </w:r>
      <w:proofErr w:type="gramStart"/>
      <w:r>
        <w:rPr>
          <w:rFonts w:eastAsia="方正楷体_GBK" w:hint="eastAsia"/>
        </w:rPr>
        <w:t>弗曼</w:t>
      </w:r>
      <w:proofErr w:type="gramEnd"/>
      <w:r>
        <w:rPr>
          <w:rFonts w:eastAsia="方正楷体_GBK" w:hint="eastAsia"/>
        </w:rPr>
        <w:t>中学</w:t>
      </w:r>
      <w:r>
        <w:rPr>
          <w:rFonts w:ascii="方正楷体_GBK" w:hAnsi="方正楷体_GBK"/>
        </w:rPr>
        <w:t>(</w:t>
      </w:r>
      <w:proofErr w:type="spellStart"/>
      <w:r>
        <w:t>Everman</w:t>
      </w:r>
      <w:proofErr w:type="spellEnd"/>
      <w:r>
        <w:rPr>
          <w:rFonts w:eastAsia="方正楷体_GBK" w:hint="eastAsia"/>
        </w:rPr>
        <w:t xml:space="preserve"> </w:t>
      </w:r>
      <w:r>
        <w:t>Middle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校长安东尼</w:t>
      </w:r>
      <w:r>
        <w:rPr>
          <w:rFonts w:eastAsia="NEU-BZ-S92" w:hint="eastAsia"/>
        </w:rPr>
        <w:t>•</w:t>
      </w:r>
      <w:r>
        <w:rPr>
          <w:rFonts w:eastAsia="方正楷体_GBK" w:hint="eastAsia"/>
        </w:rPr>
        <w:t>普</w:t>
      </w:r>
      <w:proofErr w:type="gramStart"/>
      <w:r>
        <w:rPr>
          <w:rFonts w:eastAsia="方正楷体_GBK" w:hint="eastAsia"/>
        </w:rPr>
        <w:t>莱</w:t>
      </w:r>
      <w:proofErr w:type="gramEnd"/>
      <w:r>
        <w:rPr>
          <w:rFonts w:eastAsia="方正楷体_GBK" w:hint="eastAsia"/>
        </w:rPr>
        <w:t>斯表示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为何体罚在有些地方被废除而在其他地方还被保留着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他相信这是有“文化因素”的。安东尼说他坚持体罚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因为他认为有效果。不过他补充说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“原则是不要在愤怒的时候体罚学生。我们总是在体罚孩子前告诉他们为什么要对他们体罚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确保他们理解为什么会被体罚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在体罚后再与他们交谈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让他们知道我们不是恶意的。我们试图将他们当作自己的孩子那样对待。”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>不过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越来越</w:t>
      </w:r>
      <w:proofErr w:type="gramStart"/>
      <w:r>
        <w:rPr>
          <w:rFonts w:eastAsia="方正楷体_GBK" w:hint="eastAsia"/>
        </w:rPr>
        <w:t>多公众</w:t>
      </w:r>
      <w:proofErr w:type="gramEnd"/>
      <w:r>
        <w:rPr>
          <w:rFonts w:eastAsia="方正楷体_GBK" w:hint="eastAsia"/>
        </w:rPr>
        <w:t>不支持体罚学生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目前成人中支持学校体罚学生的只占</w:t>
      </w:r>
      <w:r>
        <w:t>23%</w:t>
      </w:r>
      <w:r>
        <w:rPr>
          <w:rFonts w:eastAsia="方正楷体_GBK" w:hint="eastAsia"/>
        </w:rPr>
        <w:t>。许多公民组织一直在呼吁国会立法全面禁止学校体罚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也有议员准备提出这方面的议案。</w:t>
      </w:r>
    </w:p>
    <w:p w:rsidR="00C725D7" w:rsidRDefault="00C725D7" w:rsidP="00C725D7">
      <w:pPr>
        <w:ind w:firstLineChars="200" w:firstLine="480"/>
      </w:pPr>
      <w:r>
        <w:rPr>
          <w:rFonts w:eastAsia="方正楷体_GBK" w:hint="eastAsia"/>
        </w:rPr>
        <w:t>据《时代》周刊报道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受到体罚的学生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尤其是儿童会引发心理健康方面的问题。研究发现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受到体罚的儿童更容易患抑郁症、自杀以及出现反社会行为。加拿大的一项研究也发现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被体罚的青少年与滥用酒精、毒品之间有一定的关联。此外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许多教育专家认为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体罚会在课堂上营造一种恐惧的气氛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并导致学生逃课、辍学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而且也没有证据显示体罚对学生教育有正面效果。</w:t>
      </w:r>
    </w:p>
    <w:p w:rsidR="00C725D7" w:rsidRPr="00C725D7" w:rsidRDefault="00C725D7"/>
    <w:sectPr w:rsidR="00C725D7" w:rsidRPr="00C72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5D7"/>
    <w:rsid w:val="00C7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D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25D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25D7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D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725D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725D7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1361</Characters>
  <Application>Microsoft Office Word</Application>
  <DocSecurity>0</DocSecurity>
  <Lines>11</Lines>
  <Paragraphs>3</Paragraphs>
  <ScaleCrop>false</ScaleCrop>
  <Company>China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2020-05-29T08:19:00Z</dcterms:created>
  <dcterms:modified xsi:type="dcterms:W3CDTF">2020-05-29T08:20:00Z</dcterms:modified>
</cp:coreProperties>
</file>